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26F2" w14:textId="19BC7DDE" w:rsidR="00823EBF" w:rsidRPr="00405D81" w:rsidRDefault="00823EBF" w:rsidP="00AC4EDD">
      <w:pPr>
        <w:pStyle w:val="Sinespaciad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405D81">
        <w:rPr>
          <w:rFonts w:asciiTheme="minorHAnsi" w:hAnsiTheme="minorHAnsi"/>
          <w:b/>
          <w:color w:val="002060"/>
          <w:sz w:val="32"/>
          <w:szCs w:val="32"/>
        </w:rPr>
        <w:t>SERVICIOS</w:t>
      </w:r>
    </w:p>
    <w:p w14:paraId="213AFB44" w14:textId="77777777" w:rsidR="00AC4EDD" w:rsidRPr="004C18BF" w:rsidRDefault="00AD47D7" w:rsidP="00AC4EDD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4C18BF">
        <w:rPr>
          <w:rFonts w:asciiTheme="minorHAnsi" w:hAnsiTheme="minorHAnsi"/>
          <w:b/>
          <w:color w:val="002060"/>
          <w:sz w:val="36"/>
          <w:szCs w:val="36"/>
        </w:rPr>
        <w:t xml:space="preserve">PUNTA CANA </w:t>
      </w:r>
    </w:p>
    <w:p w14:paraId="6EC62203" w14:textId="79AADE86" w:rsidR="00AC4EDD" w:rsidRPr="00002D5B" w:rsidRDefault="008776BC" w:rsidP="00AC4EDD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4</w:t>
      </w:r>
      <w:r w:rsidR="00AC4EDD" w:rsidRPr="00002D5B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3</w:t>
      </w:r>
      <w:r w:rsidR="00AC4EDD" w:rsidRPr="00002D5B">
        <w:rPr>
          <w:rFonts w:asciiTheme="minorHAnsi" w:hAnsiTheme="minorHAnsi"/>
          <w:b/>
          <w:color w:val="002060"/>
        </w:rPr>
        <w:t xml:space="preserve"> NOCHES</w:t>
      </w:r>
    </w:p>
    <w:p w14:paraId="4213C3C7" w14:textId="70F999D5" w:rsidR="002C6A1C" w:rsidRDefault="00AB4E6E" w:rsidP="00AC4ED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EL</w:t>
      </w:r>
      <w:r w:rsidR="00CE4B5E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5B6566">
        <w:rPr>
          <w:rFonts w:asciiTheme="minorHAnsi" w:hAnsiTheme="minorHAnsi"/>
          <w:b/>
          <w:color w:val="002060"/>
          <w:sz w:val="18"/>
          <w:szCs w:val="18"/>
        </w:rPr>
        <w:t>3</w:t>
      </w:r>
      <w:r w:rsidR="00844C96">
        <w:rPr>
          <w:rFonts w:asciiTheme="minorHAnsi" w:hAnsiTheme="minorHAnsi"/>
          <w:b/>
          <w:color w:val="002060"/>
          <w:sz w:val="18"/>
          <w:szCs w:val="18"/>
        </w:rPr>
        <w:t>0</w:t>
      </w:r>
      <w:r w:rsidR="002A31C3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4361A2">
        <w:rPr>
          <w:rFonts w:asciiTheme="minorHAnsi" w:hAnsiTheme="minorHAnsi"/>
          <w:b/>
          <w:color w:val="002060"/>
          <w:sz w:val="18"/>
          <w:szCs w:val="18"/>
        </w:rPr>
        <w:t>DE</w:t>
      </w:r>
      <w:r w:rsidR="002075C5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844C96">
        <w:rPr>
          <w:rFonts w:asciiTheme="minorHAnsi" w:hAnsiTheme="minorHAnsi"/>
          <w:b/>
          <w:color w:val="002060"/>
          <w:sz w:val="18"/>
          <w:szCs w:val="18"/>
        </w:rPr>
        <w:t>JUNIO</w:t>
      </w:r>
      <w:r w:rsidR="004C18BF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2</w:t>
      </w:r>
      <w:r w:rsidR="007B0BE5">
        <w:rPr>
          <w:rFonts w:asciiTheme="minorHAnsi" w:hAnsiTheme="minorHAnsi"/>
          <w:b/>
          <w:color w:val="002060"/>
          <w:sz w:val="18"/>
          <w:szCs w:val="18"/>
        </w:rPr>
        <w:t>5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  <w:r w:rsidR="00CE4E6F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</w:p>
    <w:p w14:paraId="79E186CD" w14:textId="77777777" w:rsidR="00E6274D" w:rsidRDefault="00E6274D" w:rsidP="00E6274D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42F793A5" w14:textId="2276660F" w:rsidR="00AC4EDD" w:rsidRPr="004C18BF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Apto</w:t>
      </w:r>
      <w:r w:rsidR="000F0BE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PUJ </w:t>
      </w: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/ Hotel en Punta Cana / Apto</w:t>
      </w:r>
      <w:r w:rsidR="000F0BE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PUJ</w:t>
      </w: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en regular</w:t>
      </w:r>
    </w:p>
    <w:p w14:paraId="2EE80C51" w14:textId="2C2E1963" w:rsidR="00DA7A20" w:rsidRPr="004C18BF" w:rsidRDefault="008776BC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3</w:t>
      </w:r>
      <w:r w:rsidR="00DA7A20"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EB3FB2"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DA7A20"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  <w:r w:rsidR="00EC59D8" w:rsidRPr="004C18BF">
        <w:rPr>
          <w:rFonts w:asciiTheme="minorHAnsi" w:hAnsiTheme="minorHAnsi" w:cs="Arial"/>
          <w:sz w:val="18"/>
          <w:szCs w:val="18"/>
        </w:rPr>
        <w:t xml:space="preserve"> </w:t>
      </w:r>
    </w:p>
    <w:p w14:paraId="172D3E12" w14:textId="77777777" w:rsidR="00AC4EDD" w:rsidRPr="004C18BF" w:rsidRDefault="00AC4EDD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Sistema Todo Incluido</w:t>
      </w:r>
    </w:p>
    <w:p w14:paraId="3DB2E652" w14:textId="77777777" w:rsidR="00E81C5C" w:rsidRPr="00E6274D" w:rsidRDefault="006F04E0" w:rsidP="00405D8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3AAD0C07" w14:textId="56E28E46" w:rsidR="00E6274D" w:rsidRPr="009F3AC4" w:rsidRDefault="00E6274D" w:rsidP="00405D8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E6274D">
        <w:rPr>
          <w:rFonts w:asciiTheme="minorHAnsi" w:hAnsiTheme="minorHAnsi" w:cs="Arial"/>
          <w:sz w:val="18"/>
          <w:szCs w:val="18"/>
        </w:rPr>
        <w:t xml:space="preserve">Resort </w:t>
      </w:r>
      <w:proofErr w:type="spellStart"/>
      <w:r w:rsidRPr="00E6274D">
        <w:rPr>
          <w:rFonts w:asciiTheme="minorHAnsi" w:hAnsiTheme="minorHAnsi" w:cs="Arial"/>
          <w:sz w:val="18"/>
          <w:szCs w:val="18"/>
        </w:rPr>
        <w:t>Credit</w:t>
      </w:r>
      <w:proofErr w:type="spellEnd"/>
    </w:p>
    <w:p w14:paraId="4DA36053" w14:textId="0F92A37C" w:rsidR="007D0CDB" w:rsidRDefault="00823EBF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SIN AEREO</w:t>
      </w:r>
    </w:p>
    <w:tbl>
      <w:tblPr>
        <w:tblW w:w="625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546"/>
        <w:gridCol w:w="445"/>
        <w:gridCol w:w="546"/>
        <w:gridCol w:w="445"/>
        <w:gridCol w:w="546"/>
        <w:gridCol w:w="445"/>
        <w:gridCol w:w="542"/>
        <w:gridCol w:w="444"/>
        <w:gridCol w:w="1106"/>
        <w:gridCol w:w="1106"/>
        <w:gridCol w:w="1106"/>
      </w:tblGrid>
      <w:tr w:rsidR="00823EBF" w:rsidRPr="00AC5FF7" w14:paraId="30E052E6" w14:textId="77777777" w:rsidTr="00E6274D">
        <w:trPr>
          <w:trHeight w:val="172"/>
          <w:jc w:val="center"/>
        </w:trPr>
        <w:tc>
          <w:tcPr>
            <w:tcW w:w="157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FB32845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25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71CA9EB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20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1AF87D1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5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5FA48E5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20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7DCB6F93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5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0845A4F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20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70893E92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5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C3257E1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20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2624D40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20" w:type="pct"/>
            <w:tcBorders>
              <w:bottom w:val="single" w:sz="4" w:space="0" w:color="006600"/>
            </w:tcBorders>
            <w:shd w:val="clear" w:color="auto" w:fill="006600"/>
          </w:tcPr>
          <w:p w14:paraId="603A430D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040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62B2968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PARA VIAJAR</w:t>
            </w:r>
          </w:p>
        </w:tc>
      </w:tr>
      <w:tr w:rsidR="000A251E" w:rsidRPr="00AC5FF7" w14:paraId="1B74A182" w14:textId="77777777" w:rsidTr="00E6274D">
        <w:trPr>
          <w:trHeight w:val="70"/>
          <w:jc w:val="center"/>
        </w:trPr>
        <w:tc>
          <w:tcPr>
            <w:tcW w:w="1577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190E7F" w14:textId="7777777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A9622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Meliá Caribe Beach</w:t>
            </w:r>
          </w:p>
          <w:p w14:paraId="7EB2066A" w14:textId="064DDA02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06F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Deluxe Room</w:t>
            </w: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D0B3E" w14:textId="260C5F2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51162" w14:textId="76099EE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C8977F" w14:textId="4DCA392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8B423" w14:textId="1BAFC57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363C0" w14:textId="7B99D2A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6B012" w14:textId="4D21134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D448E" w14:textId="43F07E0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5FBE743" w14:textId="75842C39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E3A97E" w14:textId="28DCCFC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EA0A6F" w14:textId="36634A9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9F1EFD" w14:textId="0CBF3ED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0A251E" w:rsidRPr="00AC5FF7" w14:paraId="6AB3B818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592BD6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F3979E" w14:textId="5159EF0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0C715F" w14:textId="325108BE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635B6" w14:textId="0F4DD44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745AF" w14:textId="62A390E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A917C0" w14:textId="0330F76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0FE08" w14:textId="23576709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E7E94" w14:textId="253D6A0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AEACF67" w14:textId="0A05370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2381E1" w14:textId="3A6A5CE4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3A57F3" w14:textId="7A054709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4CDC7E" w14:textId="3CADCC9E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14/08/2025</w:t>
            </w:r>
          </w:p>
        </w:tc>
      </w:tr>
      <w:tr w:rsidR="000A251E" w:rsidRPr="00AC5FF7" w14:paraId="305EF872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F87F9C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446BE5" w14:textId="21F8D818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EC236E" w14:textId="687A745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181ABD" w14:textId="10ADA5A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C68E17" w14:textId="081FAC1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45E27F" w14:textId="4FE2C24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EE952" w14:textId="5317AA2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9B7B3" w14:textId="2FE1E2A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CA8F764" w14:textId="0D12D00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2774FF" w14:textId="2D4B271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C037EB" w14:textId="193E490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2DDC08" w14:textId="3451B5F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0A251E" w:rsidRPr="00AC5FF7" w14:paraId="5C5400DD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AA6742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481017" w14:textId="6C86A31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E1647" w14:textId="118C06F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9660E" w14:textId="6040C85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5CECC6" w14:textId="6F8928D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41890" w14:textId="7DE399E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EFB5F" w14:textId="6FE797B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E21AF" w14:textId="70755AE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2BF1CEE" w14:textId="7EDDC06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C59CF9" w14:textId="1E6575B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23AD02" w14:textId="11FABBC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B11A8B" w14:textId="66E1BBD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0A251E" w:rsidRPr="00AC5FF7" w14:paraId="08E3F8FB" w14:textId="77777777" w:rsidTr="00E6274D">
        <w:trPr>
          <w:trHeight w:val="70"/>
          <w:jc w:val="center"/>
        </w:trPr>
        <w:tc>
          <w:tcPr>
            <w:tcW w:w="1577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B51C4D" w14:textId="7777777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A9622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Meliá Caribe Beach</w:t>
            </w:r>
          </w:p>
          <w:p w14:paraId="58B9A6C2" w14:textId="760B6B8B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06F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The Level Jr Suite Garden View</w:t>
            </w: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F56C9" w14:textId="3646466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155F4" w14:textId="40BD395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7B51EC" w14:textId="3CD4FD1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2B43B" w14:textId="4ADA2B0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C9320C" w14:textId="0258A94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1BE84" w14:textId="5D6D55F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46A4B8" w14:textId="7E34645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62A0DB9" w14:textId="16A49A3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5D34D2" w14:textId="5825DA5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C02220" w14:textId="11BD5A5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E9E430" w14:textId="265B75D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0A251E" w:rsidRPr="00AC5FF7" w14:paraId="6123C13D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D36C1C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7271E" w14:textId="3BDCE5D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48589" w14:textId="71AC925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3B83B" w14:textId="0A88CB79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F72A5" w14:textId="5434057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DFB29" w14:textId="2D4B7AF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0917DA" w14:textId="3218091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E4FCBC" w14:textId="0D8B142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9C0798F" w14:textId="1B956B9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0444CF" w14:textId="05C41D8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D07537" w14:textId="5DB2387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2DABC7" w14:textId="08E6AA2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14/08/2025</w:t>
            </w:r>
          </w:p>
        </w:tc>
      </w:tr>
      <w:tr w:rsidR="000A251E" w:rsidRPr="00AC5FF7" w14:paraId="05280E3E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B93A18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F68B00" w14:textId="1937926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3F6881" w14:textId="4A3C7A9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98C6C0" w14:textId="42322C9E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D7BD4" w14:textId="7752484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46A2D" w14:textId="164E85F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7A2B6C" w14:textId="2C13375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0975D" w14:textId="13D36CB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41BAF69" w14:textId="45F04B9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254D2C" w14:textId="46943844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0E7EE7" w14:textId="7B5E5B1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274FAA" w14:textId="25F6963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0A251E" w:rsidRPr="00AC5FF7" w14:paraId="76AD8991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B7200F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5E0DA" w14:textId="5F6FF81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FD959" w14:textId="7BB42A8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1F01F" w14:textId="38996B9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457F00" w14:textId="3C53420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25DD26" w14:textId="32E68AE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1AC7B" w14:textId="7FBB288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62D4EF" w14:textId="2736460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78F9E08" w14:textId="140A2B9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E5E24" w14:textId="73196F8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5E5E9F" w14:textId="341062B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60E7E8" w14:textId="7CDEF68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0A251E" w:rsidRPr="00AC5FF7" w14:paraId="0EBB46A8" w14:textId="77777777" w:rsidTr="00E6274D">
        <w:trPr>
          <w:trHeight w:val="70"/>
          <w:jc w:val="center"/>
        </w:trPr>
        <w:tc>
          <w:tcPr>
            <w:tcW w:w="1577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722210" w14:textId="7777777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AC5FF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Meliá Punta Cana Beach</w:t>
            </w:r>
          </w:p>
          <w:p w14:paraId="7A52EFA4" w14:textId="7E91A7CF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06F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Deluxe Room</w:t>
            </w: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06907" w14:textId="2C131795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A1486" w14:textId="06A03D52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2307F" w14:textId="6489E388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4B4D7B" w14:textId="7656E56F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83D40" w14:textId="43929DF3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2AAB9" w14:textId="3C2EFCE6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C5951" w14:textId="7328E10E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E5B57A8" w14:textId="236EBE6D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3EC310" w14:textId="7B94065E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CE2065" w14:textId="44998E79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BD859A" w14:textId="39602471" w:rsidR="000A251E" w:rsidRPr="00BC1389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0A251E" w:rsidRPr="00AC5FF7" w14:paraId="48F6F25D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297C7B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992159" w14:textId="1F8C16A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A122AE" w14:textId="11946C88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BC54C2" w14:textId="018DCC7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C97E1" w14:textId="70CB448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B60E4" w14:textId="5C36E46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0CF9E" w14:textId="5121E84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98A22" w14:textId="1AE758E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C551ADB" w14:textId="143F214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F45059" w14:textId="0F49ACF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BB4BDD" w14:textId="45ACE65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5A157C" w14:textId="5D761E2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</w:tr>
      <w:tr w:rsidR="000A251E" w:rsidRPr="00AC5FF7" w14:paraId="3378CE65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275ACC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31CFA" w14:textId="6A077634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B66A2" w14:textId="4F50223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D1717" w14:textId="3DDEA11E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1B96B5" w14:textId="6AAF69F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1974A" w14:textId="2684DD78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C5BD55" w14:textId="3CD48EC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D62B6" w14:textId="58C6B90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DC0AB45" w14:textId="02A603F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775707" w14:textId="26317519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525CAB" w14:textId="2F6B020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B9DDA4" w14:textId="30AC5EC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0A251E" w:rsidRPr="00AC5FF7" w14:paraId="61A00115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BCBC17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8A430" w14:textId="1DE054E4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F7324" w14:textId="3055AF3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124A4" w14:textId="1423DA58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76518" w14:textId="2CB91EF4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E286E" w14:textId="7C6A0F0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1CE37" w14:textId="5FE4081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10EE0B" w14:textId="0DA0D1D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A890292" w14:textId="7A535518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348E6D" w14:textId="3E3A5CA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48E14F" w14:textId="3CA4B35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F87B54" w14:textId="77A726D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0A251E" w:rsidRPr="00AC5FF7" w14:paraId="12A23099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566BFA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93E7E" w14:textId="6016459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5F5E76" w14:textId="16AE333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7A3EA" w14:textId="387DB18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183A0C" w14:textId="2A05D59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7C9E1" w14:textId="0996690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8AFC2" w14:textId="44F83E3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B51FC" w14:textId="6F092B7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A150656" w14:textId="025BF64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A1109F" w14:textId="01D4976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077583" w14:textId="081EBE6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33DC95" w14:textId="78E1E81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0A251E" w:rsidRPr="00AC5FF7" w14:paraId="37F8F251" w14:textId="77777777" w:rsidTr="00E6274D">
        <w:trPr>
          <w:trHeight w:val="70"/>
          <w:jc w:val="center"/>
        </w:trPr>
        <w:tc>
          <w:tcPr>
            <w:tcW w:w="1577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F5E178" w14:textId="7777777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AC5FF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Meliá Punta Cana Beach</w:t>
            </w:r>
          </w:p>
          <w:p w14:paraId="43F99482" w14:textId="2CD78360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06F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The Level Suite Beach Side</w:t>
            </w: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30B34" w14:textId="4E1289E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91AAC6" w14:textId="5061EBA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514272" w14:textId="138DD80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F0B6C" w14:textId="7CBE0A2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5F951" w14:textId="115C728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0A4C0D" w14:textId="4B5B3EC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46E54" w14:textId="0D40F5BE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9D98406" w14:textId="3BF48AE4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AACF99" w14:textId="664EE27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EAC5E6" w14:textId="349C0AD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B6CD91" w14:textId="04C7B87A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0A251E" w:rsidRPr="00AC5FF7" w14:paraId="6873EFE1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74E191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E7733" w14:textId="0703335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2FE593" w14:textId="1AD6465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871097" w14:textId="364E736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4690B" w14:textId="0CB81F0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E8BF6" w14:textId="25172DE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9C225A" w14:textId="3E07326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DEA332" w14:textId="50363FA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E27A075" w14:textId="3B2162A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43ACE8" w14:textId="2624E5E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4CF243" w14:textId="33FB45F9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F6ADBC" w14:textId="3B322B0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</w:tr>
      <w:tr w:rsidR="000A251E" w:rsidRPr="00AC5FF7" w14:paraId="2270D1B1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C68685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378DA" w14:textId="4892D4D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0298C" w14:textId="0E659FF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A6BE58" w14:textId="5843CE5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111AE" w14:textId="22C9081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7026A3" w14:textId="73B562F9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720BE" w14:textId="53D4F55E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FF7A8" w14:textId="4976CC7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FCCD1AE" w14:textId="3B11671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94DE66" w14:textId="408ADC8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24AEE4" w14:textId="4F11FF1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5657BE" w14:textId="6E9CEDB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0A251E" w:rsidRPr="00AC5FF7" w14:paraId="42B6A8BF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293995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92F182" w14:textId="1D92E6C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7BCAD" w14:textId="71399AE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1E1861" w14:textId="072C0E8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A31C8" w14:textId="646ABC82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498C1" w14:textId="2E33564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14E873" w14:textId="1B6E323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26506F" w14:textId="1AD5EB79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4E85ED5" w14:textId="6245EB3F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8AE72C" w14:textId="10352830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D35BFF" w14:textId="36BC90B7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7D3DBF" w14:textId="0FF50213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0A251E" w:rsidRPr="00AC5FF7" w14:paraId="01F2C7FC" w14:textId="77777777" w:rsidTr="00E6274D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74717D" w14:textId="77777777" w:rsidR="000A251E" w:rsidRPr="00AC5FF7" w:rsidRDefault="000A251E" w:rsidP="000A25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2BAE7" w14:textId="62595FE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8F85F" w14:textId="3D21716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9D4727" w14:textId="1AD572E8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F798F" w14:textId="3FCC335E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A74D58" w14:textId="59371C2B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F267A" w14:textId="6EFCF27C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5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3D350" w14:textId="13E3AF2D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F4E785B" w14:textId="1D38CA76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6C2229" w14:textId="6165A615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675656" w14:textId="3036AE79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67FA1B" w14:textId="159B2441" w:rsidR="000A251E" w:rsidRDefault="000A251E" w:rsidP="000A2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</w:tbl>
    <w:p w14:paraId="7B131F65" w14:textId="7A22BC8C" w:rsidR="00AC4EDD" w:rsidRPr="000C2E9E" w:rsidRDefault="00D7428F" w:rsidP="00EF0636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0C2E9E">
        <w:rPr>
          <w:rFonts w:ascii="Calibri" w:hAnsi="Calibri" w:cs="Calibri"/>
          <w:color w:val="000000"/>
          <w:sz w:val="18"/>
          <w:szCs w:val="18"/>
        </w:rPr>
        <w:t>COMISION</w:t>
      </w:r>
      <w:r w:rsidR="00823EBF" w:rsidRPr="000C2E9E">
        <w:rPr>
          <w:rFonts w:ascii="Calibri" w:hAnsi="Calibri" w:cs="Calibri"/>
          <w:color w:val="000000"/>
          <w:sz w:val="18"/>
          <w:szCs w:val="18"/>
        </w:rPr>
        <w:t>ABLE AL 1</w:t>
      </w:r>
      <w:r w:rsidR="00690D9F">
        <w:rPr>
          <w:rFonts w:ascii="Calibri" w:hAnsi="Calibri" w:cs="Calibri"/>
          <w:color w:val="000000"/>
          <w:sz w:val="18"/>
          <w:szCs w:val="18"/>
        </w:rPr>
        <w:t>0</w:t>
      </w:r>
      <w:r w:rsidR="00823EBF" w:rsidRPr="000C2E9E">
        <w:rPr>
          <w:rFonts w:ascii="Calibri" w:hAnsi="Calibri" w:cs="Calibri"/>
          <w:color w:val="000000"/>
          <w:sz w:val="18"/>
          <w:szCs w:val="18"/>
        </w:rPr>
        <w:t xml:space="preserve">% </w:t>
      </w:r>
      <w:r w:rsidRPr="000C2E9E">
        <w:rPr>
          <w:rFonts w:ascii="Calibri" w:hAnsi="Calibri" w:cs="Calibri"/>
          <w:color w:val="000000"/>
          <w:sz w:val="18"/>
          <w:szCs w:val="18"/>
        </w:rPr>
        <w:t xml:space="preserve">/ INCENTIVO </w:t>
      </w:r>
      <w:r w:rsidR="00823EBF" w:rsidRPr="000C2E9E">
        <w:rPr>
          <w:rFonts w:ascii="Calibri" w:hAnsi="Calibri" w:cs="Calibri"/>
          <w:color w:val="000000"/>
          <w:sz w:val="18"/>
          <w:szCs w:val="18"/>
        </w:rPr>
        <w:t>10</w:t>
      </w:r>
      <w:r w:rsidR="00AC4EDD" w:rsidRPr="000C2E9E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27A858B5" w14:textId="77777777" w:rsidR="00AC4EDD" w:rsidRPr="000C2E9E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0C2E9E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7ABBB1C9" w14:textId="62848682" w:rsidR="00AC4EDD" w:rsidRDefault="00AC4EDD" w:rsidP="00AC4EDD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0C2E9E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7FE1B8D7" w14:textId="77777777" w:rsidR="000A251E" w:rsidRPr="008C048F" w:rsidRDefault="000A251E" w:rsidP="000A251E">
      <w:pPr>
        <w:pStyle w:val="Sinespaciado"/>
        <w:rPr>
          <w:rFonts w:asciiTheme="minorHAnsi" w:hAnsiTheme="minorHAnsi"/>
          <w:b/>
        </w:rPr>
      </w:pPr>
      <w:bookmarkStart w:id="0" w:name="_Hlk200461019"/>
      <w:r>
        <w:rPr>
          <w:rFonts w:asciiTheme="minorHAnsi" w:hAnsiTheme="minorHAnsi"/>
          <w:b/>
          <w:sz w:val="18"/>
          <w:szCs w:val="18"/>
        </w:rPr>
        <w:t>USD $5</w:t>
      </w:r>
      <w:r w:rsidRPr="00844C96">
        <w:rPr>
          <w:rFonts w:asciiTheme="minorHAnsi" w:hAnsiTheme="minorHAnsi"/>
          <w:b/>
          <w:sz w:val="18"/>
          <w:szCs w:val="18"/>
        </w:rPr>
        <w:t xml:space="preserve"> EXTRA DE COMISIÓN PARA AGENCIAS GEA</w:t>
      </w:r>
    </w:p>
    <w:bookmarkEnd w:id="0"/>
    <w:p w14:paraId="01243269" w14:textId="078956B1" w:rsidR="00A96224" w:rsidRPr="000C2E9E" w:rsidRDefault="00A96224" w:rsidP="00AC4EDD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TARIFA DINAMICA</w:t>
      </w:r>
    </w:p>
    <w:p w14:paraId="0DA06748" w14:textId="77777777" w:rsidR="00B3521D" w:rsidRPr="000C2E9E" w:rsidRDefault="00B3521D" w:rsidP="00E81C5C">
      <w:pPr>
        <w:pStyle w:val="Sinespaciad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C2E9E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5DA6EF60" w14:textId="77777777" w:rsidR="00B3521D" w:rsidRPr="000C2E9E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683A14E2" w14:textId="77777777" w:rsidR="00F83EFE" w:rsidRPr="000C2E9E" w:rsidRDefault="00F83EFE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>NO INCLUYE SUPLEMENTOS POR FIESTAS DE NAVIDAD O AÑO NUEVO.</w:t>
      </w:r>
    </w:p>
    <w:p w14:paraId="1740083B" w14:textId="77777777" w:rsidR="00B3521D" w:rsidRPr="000C2E9E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>No valido para feriado</w:t>
      </w:r>
      <w:r w:rsidR="00187816" w:rsidRPr="000C2E9E">
        <w:rPr>
          <w:rFonts w:asciiTheme="minorHAnsi" w:hAnsiTheme="minorHAnsi" w:cstheme="minorHAnsi"/>
          <w:color w:val="000000"/>
          <w:sz w:val="18"/>
          <w:szCs w:val="18"/>
        </w:rPr>
        <w:t>, navidad, año nuevo, fiestas patrias, carnavales, semana santa.</w:t>
      </w:r>
    </w:p>
    <w:p w14:paraId="0E888904" w14:textId="728C4690" w:rsidR="002C6A1C" w:rsidRPr="000C2E9E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0C2E9E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0C2E9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0C2E9E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0C2E9E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6FDD782B" w14:textId="0B0FBEAF" w:rsidR="00734836" w:rsidRPr="00E6274D" w:rsidRDefault="00766241" w:rsidP="0073483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4556C0CF" w14:textId="4C78EE2B" w:rsidR="00E6274D" w:rsidRDefault="00E6274D">
      <w:pPr>
        <w:spacing w:after="200" w:line="276" w:lineRule="auto"/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br w:type="page"/>
      </w:r>
    </w:p>
    <w:p w14:paraId="3EAA5BBC" w14:textId="77777777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74D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MELIA HOTELS - RESORT CREDIT 2025</w:t>
      </w:r>
    </w:p>
    <w:p w14:paraId="28690A4C" w14:textId="7447ECEB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Propiedad: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Melia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Caribe Beach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y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Melia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Punta Cana Beach</w:t>
      </w:r>
    </w:p>
    <w:p w14:paraId="4684EB17" w14:textId="1B2C5B41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Descripción: Recibe hasta USD$150.00 en 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para ser usados dentro de la propiedad en tratamientos en YHI Spa, productos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/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marcas premium en Alimentos &amp; Bebidas, y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Upgrade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de habitación.</w:t>
      </w:r>
    </w:p>
    <w:p w14:paraId="32E0B2B9" w14:textId="77777777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Booking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Window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: ABIERTO</w:t>
      </w:r>
    </w:p>
    <w:p w14:paraId="71352F7B" w14:textId="3414FBD2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Travel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Window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: enero 05, 2025 – diciembre 22, 2025</w:t>
      </w:r>
    </w:p>
    <w:p w14:paraId="206B7E71" w14:textId="7BD00FEE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Last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date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of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check-out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: diciembre 23, 2025</w:t>
      </w:r>
    </w:p>
    <w:p w14:paraId="2FDAF801" w14:textId="77777777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Aplicable para grupos: NO aplica para grupos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for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MICE (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Grupos, Sociales &amp;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únicamente)</w:t>
      </w:r>
    </w:p>
    <w:p w14:paraId="5655C02F" w14:textId="3ACBB31D" w:rsid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6A2F6E87" w14:textId="2546CF0D" w:rsidR="00047758" w:rsidRDefault="00047758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047758">
        <w:rPr>
          <w:rFonts w:asciiTheme="minorHAnsi" w:hAnsiTheme="minorHAnsi" w:cstheme="minorHAnsi"/>
          <w:bCs/>
          <w:noProof/>
          <w:color w:val="000000"/>
          <w:sz w:val="18"/>
          <w:szCs w:val="18"/>
        </w:rPr>
        <w:drawing>
          <wp:inline distT="0" distB="0" distL="0" distR="0" wp14:anchorId="2881DD9F" wp14:editId="191FE392">
            <wp:extent cx="4816257" cy="1524132"/>
            <wp:effectExtent l="0" t="0" r="3810" b="0"/>
            <wp:docPr id="11467575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575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58AE7" w14:textId="77777777" w:rsidR="00047758" w:rsidRDefault="00047758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30690DC8" w14:textId="77777777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Comentarios de oferta:</w:t>
      </w:r>
    </w:p>
    <w:p w14:paraId="49427371" w14:textId="77777777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Los clientes recibirán US$150 como 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por estancia de acuerdo a lo siguiente:</w:t>
      </w:r>
    </w:p>
    <w:p w14:paraId="1553A253" w14:textId="77777777" w:rsidR="00E6274D" w:rsidRPr="00E6274D" w:rsidRDefault="00E6274D" w:rsidP="00E6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Terms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Conditions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</w:p>
    <w:p w14:paraId="0C719BFF" w14:textId="28FC4812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Aplica para todas las categorías de habitación.</w:t>
      </w:r>
    </w:p>
    <w:p w14:paraId="5580789C" w14:textId="64EB48BD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Esta oferta no es combinable con otras promociones disponibles al momento de la compra en el hotel.</w:t>
      </w:r>
    </w:p>
    <w:p w14:paraId="5D4CDB60" w14:textId="3F6679D3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Esta oferta es combinable con otras promociones al momento de realizar la reserva, como menores gratis y tarifas promocionales.</w:t>
      </w:r>
    </w:p>
    <w:p w14:paraId="67D5C548" w14:textId="4C25F252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Mínimo de estancia es de 3 (tres) noches.</w:t>
      </w:r>
    </w:p>
    <w:p w14:paraId="4C9C85C5" w14:textId="0B971806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No aplica para compra de productos y salón de belleza.</w:t>
      </w:r>
    </w:p>
    <w:p w14:paraId="338DD902" w14:textId="02AAA5C2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son válidos por habitación por estancia (únicamente durante la estancia), no son acumulables y no son reembolsables. No aplica para ser usado en cualquier otra propiedad de MHI.</w:t>
      </w:r>
    </w:p>
    <w:p w14:paraId="78FA2B32" w14:textId="5BAD7D36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puede intercambiar por dinero en efectivo.</w:t>
      </w:r>
    </w:p>
    <w:p w14:paraId="3DE4827C" w14:textId="610E6B87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Únicamente un cupón por servicio puede ser utilizado y deberá ser presentado al momento de solicitar el servicio.</w:t>
      </w:r>
    </w:p>
    <w:p w14:paraId="690D0CC0" w14:textId="1013F8E7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Los cupones del YHI Spa aplican únicamente en servicios mínimo de 50 minutos.</w:t>
      </w:r>
    </w:p>
    <w:p w14:paraId="38B19020" w14:textId="6817F95A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Último día para poder usar el 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es </w:t>
      </w:r>
      <w:proofErr w:type="gram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Diciembre</w:t>
      </w:r>
      <w:proofErr w:type="gram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22, 2025.</w:t>
      </w:r>
    </w:p>
    <w:p w14:paraId="186C772A" w14:textId="15C702C6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Esta oferta está sujeta a disponibilidad. El hotel se reserve el derecho de descontinuar la promoción en cualquier momento.</w:t>
      </w:r>
    </w:p>
    <w:p w14:paraId="509906FF" w14:textId="49B1214B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Esta oferta aplica para Reservaciones individuales,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groups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4F4BC136" w14:textId="4922C536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En caso que el 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use, tampoco se podrá usar para pagar cualquier otro servicio extra ni para pagar como tarifa.</w:t>
      </w:r>
    </w:p>
    <w:p w14:paraId="459D2EE0" w14:textId="2248BCA4" w:rsidR="00E6274D" w:rsidRPr="00E6274D" w:rsidRDefault="00E6274D" w:rsidP="00E627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Para el uso de algunos cupones, se necesita previa reservación.</w:t>
      </w:r>
    </w:p>
    <w:sectPr w:rsidR="00E6274D" w:rsidRPr="00E6274D" w:rsidSect="00B43D1D">
      <w:headerReference w:type="default" r:id="rId9"/>
      <w:footerReference w:type="default" r:id="rId10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4DDE" w14:textId="77777777" w:rsidR="004429E1" w:rsidRDefault="004429E1" w:rsidP="008341EF">
      <w:r>
        <w:separator/>
      </w:r>
    </w:p>
  </w:endnote>
  <w:endnote w:type="continuationSeparator" w:id="0">
    <w:p w14:paraId="0402DFC1" w14:textId="77777777" w:rsidR="004429E1" w:rsidRDefault="004429E1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1954" w14:textId="77777777" w:rsidR="00950857" w:rsidRPr="009B5FF3" w:rsidRDefault="00950857" w:rsidP="009B5FF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9B5FF3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19057373" w14:textId="77777777" w:rsidR="00950857" w:rsidRPr="009B5FF3" w:rsidRDefault="00950857" w:rsidP="009B5FF3">
    <w:pPr>
      <w:pStyle w:val="Piedepgina"/>
      <w:jc w:val="center"/>
    </w:pPr>
    <w:r w:rsidRPr="009B5FF3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7CE3C" w14:textId="77777777" w:rsidR="004429E1" w:rsidRDefault="004429E1" w:rsidP="008341EF">
      <w:r>
        <w:separator/>
      </w:r>
    </w:p>
  </w:footnote>
  <w:footnote w:type="continuationSeparator" w:id="0">
    <w:p w14:paraId="3E66E84C" w14:textId="77777777" w:rsidR="004429E1" w:rsidRDefault="004429E1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E808" w14:textId="77777777" w:rsidR="00950857" w:rsidRPr="0004653C" w:rsidRDefault="00950857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D3A0DEB" wp14:editId="7734C543">
          <wp:extent cx="1028700" cy="37034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080140" cy="388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266B77"/>
    <w:multiLevelType w:val="hybridMultilevel"/>
    <w:tmpl w:val="15D02B6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AC9"/>
    <w:multiLevelType w:val="hybridMultilevel"/>
    <w:tmpl w:val="4AEA6A7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CC2"/>
    <w:multiLevelType w:val="hybridMultilevel"/>
    <w:tmpl w:val="45FC3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C610D"/>
    <w:multiLevelType w:val="hybridMultilevel"/>
    <w:tmpl w:val="FFB0A6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85742">
    <w:abstractNumId w:val="5"/>
  </w:num>
  <w:num w:numId="2" w16cid:durableId="1303075445">
    <w:abstractNumId w:val="4"/>
  </w:num>
  <w:num w:numId="3" w16cid:durableId="1953323460">
    <w:abstractNumId w:val="7"/>
  </w:num>
  <w:num w:numId="4" w16cid:durableId="170881376">
    <w:abstractNumId w:val="9"/>
  </w:num>
  <w:num w:numId="5" w16cid:durableId="1720547208">
    <w:abstractNumId w:val="10"/>
  </w:num>
  <w:num w:numId="6" w16cid:durableId="1591112763">
    <w:abstractNumId w:val="8"/>
  </w:num>
  <w:num w:numId="7" w16cid:durableId="2035567546">
    <w:abstractNumId w:val="2"/>
  </w:num>
  <w:num w:numId="8" w16cid:durableId="708531423">
    <w:abstractNumId w:val="6"/>
  </w:num>
  <w:num w:numId="9" w16cid:durableId="541478920">
    <w:abstractNumId w:val="1"/>
  </w:num>
  <w:num w:numId="10" w16cid:durableId="123970774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A2"/>
    <w:rsid w:val="0000230B"/>
    <w:rsid w:val="00002D5B"/>
    <w:rsid w:val="0000455D"/>
    <w:rsid w:val="00014507"/>
    <w:rsid w:val="000237B3"/>
    <w:rsid w:val="00023A53"/>
    <w:rsid w:val="000257A0"/>
    <w:rsid w:val="00025B99"/>
    <w:rsid w:val="000346B8"/>
    <w:rsid w:val="00036481"/>
    <w:rsid w:val="0004494A"/>
    <w:rsid w:val="0004653C"/>
    <w:rsid w:val="00046A9D"/>
    <w:rsid w:val="00047758"/>
    <w:rsid w:val="000524A5"/>
    <w:rsid w:val="00054250"/>
    <w:rsid w:val="00054A02"/>
    <w:rsid w:val="00054E2E"/>
    <w:rsid w:val="000578A6"/>
    <w:rsid w:val="000579A1"/>
    <w:rsid w:val="00057BE2"/>
    <w:rsid w:val="00065217"/>
    <w:rsid w:val="00077CF1"/>
    <w:rsid w:val="00080842"/>
    <w:rsid w:val="00091E63"/>
    <w:rsid w:val="00091F0F"/>
    <w:rsid w:val="00092EB6"/>
    <w:rsid w:val="00095CF2"/>
    <w:rsid w:val="00097960"/>
    <w:rsid w:val="000A0966"/>
    <w:rsid w:val="000A24E0"/>
    <w:rsid w:val="000A251E"/>
    <w:rsid w:val="000A388E"/>
    <w:rsid w:val="000A55F9"/>
    <w:rsid w:val="000A60FF"/>
    <w:rsid w:val="000B1A5C"/>
    <w:rsid w:val="000B56E7"/>
    <w:rsid w:val="000B6AB3"/>
    <w:rsid w:val="000C2E9E"/>
    <w:rsid w:val="000C3C72"/>
    <w:rsid w:val="000C6879"/>
    <w:rsid w:val="000C6A64"/>
    <w:rsid w:val="000D0314"/>
    <w:rsid w:val="000D094C"/>
    <w:rsid w:val="000D3528"/>
    <w:rsid w:val="000D3767"/>
    <w:rsid w:val="000D4432"/>
    <w:rsid w:val="000D54B9"/>
    <w:rsid w:val="000D6719"/>
    <w:rsid w:val="000D6B6E"/>
    <w:rsid w:val="000E3B0B"/>
    <w:rsid w:val="000E59E8"/>
    <w:rsid w:val="000E6702"/>
    <w:rsid w:val="000E74C9"/>
    <w:rsid w:val="000F0BEC"/>
    <w:rsid w:val="000F474F"/>
    <w:rsid w:val="00110A28"/>
    <w:rsid w:val="00112682"/>
    <w:rsid w:val="00114631"/>
    <w:rsid w:val="001146D4"/>
    <w:rsid w:val="00116706"/>
    <w:rsid w:val="00117EE4"/>
    <w:rsid w:val="0012397D"/>
    <w:rsid w:val="00123F43"/>
    <w:rsid w:val="00130F40"/>
    <w:rsid w:val="001343DB"/>
    <w:rsid w:val="0013508E"/>
    <w:rsid w:val="00140651"/>
    <w:rsid w:val="00142ED6"/>
    <w:rsid w:val="001512B7"/>
    <w:rsid w:val="00151B62"/>
    <w:rsid w:val="00153DB4"/>
    <w:rsid w:val="00177B47"/>
    <w:rsid w:val="0018598D"/>
    <w:rsid w:val="00186254"/>
    <w:rsid w:val="00187816"/>
    <w:rsid w:val="00194F38"/>
    <w:rsid w:val="00195C55"/>
    <w:rsid w:val="00196690"/>
    <w:rsid w:val="00196B05"/>
    <w:rsid w:val="00196CEF"/>
    <w:rsid w:val="00196E98"/>
    <w:rsid w:val="00197095"/>
    <w:rsid w:val="001A00CD"/>
    <w:rsid w:val="001A09B5"/>
    <w:rsid w:val="001A1791"/>
    <w:rsid w:val="001A7DF5"/>
    <w:rsid w:val="001B699F"/>
    <w:rsid w:val="001C58F0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5C5"/>
    <w:rsid w:val="00207BF5"/>
    <w:rsid w:val="00212C5B"/>
    <w:rsid w:val="00212CA8"/>
    <w:rsid w:val="00216E29"/>
    <w:rsid w:val="0022033E"/>
    <w:rsid w:val="002222FA"/>
    <w:rsid w:val="00224DA9"/>
    <w:rsid w:val="002277CB"/>
    <w:rsid w:val="00231E2A"/>
    <w:rsid w:val="002346FB"/>
    <w:rsid w:val="00240771"/>
    <w:rsid w:val="00241713"/>
    <w:rsid w:val="002420AC"/>
    <w:rsid w:val="0024416D"/>
    <w:rsid w:val="002450B9"/>
    <w:rsid w:val="002558E7"/>
    <w:rsid w:val="00265787"/>
    <w:rsid w:val="002663F8"/>
    <w:rsid w:val="002670AF"/>
    <w:rsid w:val="002712A8"/>
    <w:rsid w:val="00273312"/>
    <w:rsid w:val="00273555"/>
    <w:rsid w:val="00275247"/>
    <w:rsid w:val="00275FC8"/>
    <w:rsid w:val="00276B0F"/>
    <w:rsid w:val="00285C08"/>
    <w:rsid w:val="00287DD9"/>
    <w:rsid w:val="002942E4"/>
    <w:rsid w:val="0029451B"/>
    <w:rsid w:val="00294E4E"/>
    <w:rsid w:val="0029520A"/>
    <w:rsid w:val="002958D8"/>
    <w:rsid w:val="002A256B"/>
    <w:rsid w:val="002A2CC7"/>
    <w:rsid w:val="002A31C3"/>
    <w:rsid w:val="002A5781"/>
    <w:rsid w:val="002A66A7"/>
    <w:rsid w:val="002B0BB7"/>
    <w:rsid w:val="002B3998"/>
    <w:rsid w:val="002B6220"/>
    <w:rsid w:val="002C34D4"/>
    <w:rsid w:val="002C3FCF"/>
    <w:rsid w:val="002C4D2E"/>
    <w:rsid w:val="002C595F"/>
    <w:rsid w:val="002C6A1C"/>
    <w:rsid w:val="002E0329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653A"/>
    <w:rsid w:val="00307021"/>
    <w:rsid w:val="00312A79"/>
    <w:rsid w:val="00315319"/>
    <w:rsid w:val="00320655"/>
    <w:rsid w:val="00320A55"/>
    <w:rsid w:val="00320BE5"/>
    <w:rsid w:val="00322860"/>
    <w:rsid w:val="003239C1"/>
    <w:rsid w:val="00331536"/>
    <w:rsid w:val="0033573A"/>
    <w:rsid w:val="00337980"/>
    <w:rsid w:val="00347BB1"/>
    <w:rsid w:val="00354F76"/>
    <w:rsid w:val="003552B8"/>
    <w:rsid w:val="00363588"/>
    <w:rsid w:val="003727BD"/>
    <w:rsid w:val="00372A92"/>
    <w:rsid w:val="003752DF"/>
    <w:rsid w:val="00376B48"/>
    <w:rsid w:val="003900F0"/>
    <w:rsid w:val="00393999"/>
    <w:rsid w:val="00395379"/>
    <w:rsid w:val="003A4441"/>
    <w:rsid w:val="003B45E6"/>
    <w:rsid w:val="003B5AB5"/>
    <w:rsid w:val="003B7F8F"/>
    <w:rsid w:val="003C3774"/>
    <w:rsid w:val="003C50FA"/>
    <w:rsid w:val="003D01A0"/>
    <w:rsid w:val="003D1C58"/>
    <w:rsid w:val="003D5595"/>
    <w:rsid w:val="003D6CD7"/>
    <w:rsid w:val="003D6F92"/>
    <w:rsid w:val="003E23E3"/>
    <w:rsid w:val="003E68C9"/>
    <w:rsid w:val="003F126C"/>
    <w:rsid w:val="003F7F74"/>
    <w:rsid w:val="00405D81"/>
    <w:rsid w:val="004074C4"/>
    <w:rsid w:val="004117DC"/>
    <w:rsid w:val="00411F8E"/>
    <w:rsid w:val="004148A3"/>
    <w:rsid w:val="00414B95"/>
    <w:rsid w:val="00416A56"/>
    <w:rsid w:val="00420921"/>
    <w:rsid w:val="00420A1B"/>
    <w:rsid w:val="004259E9"/>
    <w:rsid w:val="00432CAD"/>
    <w:rsid w:val="004361A2"/>
    <w:rsid w:val="00440A3D"/>
    <w:rsid w:val="004416A8"/>
    <w:rsid w:val="004429E1"/>
    <w:rsid w:val="00445111"/>
    <w:rsid w:val="004462D6"/>
    <w:rsid w:val="00446321"/>
    <w:rsid w:val="00451128"/>
    <w:rsid w:val="00451780"/>
    <w:rsid w:val="00454267"/>
    <w:rsid w:val="0045530B"/>
    <w:rsid w:val="00455FDA"/>
    <w:rsid w:val="0046002B"/>
    <w:rsid w:val="00463A72"/>
    <w:rsid w:val="004643AC"/>
    <w:rsid w:val="00471BB9"/>
    <w:rsid w:val="00472D18"/>
    <w:rsid w:val="004735F8"/>
    <w:rsid w:val="00485693"/>
    <w:rsid w:val="00487651"/>
    <w:rsid w:val="00492A0A"/>
    <w:rsid w:val="00492AA4"/>
    <w:rsid w:val="0049352E"/>
    <w:rsid w:val="004940AA"/>
    <w:rsid w:val="004978DC"/>
    <w:rsid w:val="004A23AB"/>
    <w:rsid w:val="004A40BF"/>
    <w:rsid w:val="004A4D99"/>
    <w:rsid w:val="004A671D"/>
    <w:rsid w:val="004A770B"/>
    <w:rsid w:val="004B66AA"/>
    <w:rsid w:val="004B6945"/>
    <w:rsid w:val="004C04D6"/>
    <w:rsid w:val="004C0518"/>
    <w:rsid w:val="004C0BD4"/>
    <w:rsid w:val="004C1769"/>
    <w:rsid w:val="004C18BF"/>
    <w:rsid w:val="004C7175"/>
    <w:rsid w:val="004C7BB1"/>
    <w:rsid w:val="004D2E8A"/>
    <w:rsid w:val="004E40B0"/>
    <w:rsid w:val="004E414A"/>
    <w:rsid w:val="004E441C"/>
    <w:rsid w:val="004E54E1"/>
    <w:rsid w:val="004F21E5"/>
    <w:rsid w:val="004F37E5"/>
    <w:rsid w:val="004F3E51"/>
    <w:rsid w:val="004F3ED3"/>
    <w:rsid w:val="004F75C7"/>
    <w:rsid w:val="005012BC"/>
    <w:rsid w:val="00501519"/>
    <w:rsid w:val="00503259"/>
    <w:rsid w:val="00507FC9"/>
    <w:rsid w:val="00511499"/>
    <w:rsid w:val="00516278"/>
    <w:rsid w:val="00523DC1"/>
    <w:rsid w:val="00525A3A"/>
    <w:rsid w:val="005309B8"/>
    <w:rsid w:val="00531866"/>
    <w:rsid w:val="00533187"/>
    <w:rsid w:val="00534579"/>
    <w:rsid w:val="00541ED3"/>
    <w:rsid w:val="00555DD6"/>
    <w:rsid w:val="00556C5C"/>
    <w:rsid w:val="00560B3C"/>
    <w:rsid w:val="00563972"/>
    <w:rsid w:val="00563C8B"/>
    <w:rsid w:val="00566B32"/>
    <w:rsid w:val="00570011"/>
    <w:rsid w:val="00570362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0EA7"/>
    <w:rsid w:val="005939A6"/>
    <w:rsid w:val="005945B1"/>
    <w:rsid w:val="005A114C"/>
    <w:rsid w:val="005A1FC4"/>
    <w:rsid w:val="005A202D"/>
    <w:rsid w:val="005B242F"/>
    <w:rsid w:val="005B444F"/>
    <w:rsid w:val="005B5E05"/>
    <w:rsid w:val="005B6566"/>
    <w:rsid w:val="005C00EC"/>
    <w:rsid w:val="005C071E"/>
    <w:rsid w:val="005C35BC"/>
    <w:rsid w:val="005D0732"/>
    <w:rsid w:val="005D3DA7"/>
    <w:rsid w:val="005E168A"/>
    <w:rsid w:val="005E6598"/>
    <w:rsid w:val="005F6EF6"/>
    <w:rsid w:val="00600A2E"/>
    <w:rsid w:val="00604BCE"/>
    <w:rsid w:val="00611113"/>
    <w:rsid w:val="00615E6E"/>
    <w:rsid w:val="00620849"/>
    <w:rsid w:val="0063388B"/>
    <w:rsid w:val="006352D9"/>
    <w:rsid w:val="006374BD"/>
    <w:rsid w:val="006439FC"/>
    <w:rsid w:val="00656648"/>
    <w:rsid w:val="00663A09"/>
    <w:rsid w:val="00665980"/>
    <w:rsid w:val="00666089"/>
    <w:rsid w:val="00667986"/>
    <w:rsid w:val="00667D6A"/>
    <w:rsid w:val="00671069"/>
    <w:rsid w:val="00680137"/>
    <w:rsid w:val="0068623D"/>
    <w:rsid w:val="006906BB"/>
    <w:rsid w:val="00690D9F"/>
    <w:rsid w:val="00691FBD"/>
    <w:rsid w:val="0069571A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B74B8"/>
    <w:rsid w:val="006C142C"/>
    <w:rsid w:val="006D3937"/>
    <w:rsid w:val="006D3B6E"/>
    <w:rsid w:val="006D5F2B"/>
    <w:rsid w:val="006E36A3"/>
    <w:rsid w:val="006E5611"/>
    <w:rsid w:val="006F0074"/>
    <w:rsid w:val="006F04E0"/>
    <w:rsid w:val="006F1BF5"/>
    <w:rsid w:val="006F29B4"/>
    <w:rsid w:val="006F3377"/>
    <w:rsid w:val="006F3858"/>
    <w:rsid w:val="006F4F8D"/>
    <w:rsid w:val="006F4F95"/>
    <w:rsid w:val="006F64EE"/>
    <w:rsid w:val="00700BCA"/>
    <w:rsid w:val="00706AFC"/>
    <w:rsid w:val="00706F0F"/>
    <w:rsid w:val="007176DD"/>
    <w:rsid w:val="00717A68"/>
    <w:rsid w:val="007268B3"/>
    <w:rsid w:val="00726BEA"/>
    <w:rsid w:val="0073236D"/>
    <w:rsid w:val="00732BE8"/>
    <w:rsid w:val="00733068"/>
    <w:rsid w:val="00734836"/>
    <w:rsid w:val="00736A62"/>
    <w:rsid w:val="007442AC"/>
    <w:rsid w:val="0074671A"/>
    <w:rsid w:val="00746B88"/>
    <w:rsid w:val="00752CAE"/>
    <w:rsid w:val="007552BC"/>
    <w:rsid w:val="0075587B"/>
    <w:rsid w:val="00756F7A"/>
    <w:rsid w:val="00757654"/>
    <w:rsid w:val="00761976"/>
    <w:rsid w:val="00764771"/>
    <w:rsid w:val="00766241"/>
    <w:rsid w:val="007673E1"/>
    <w:rsid w:val="007745B3"/>
    <w:rsid w:val="00775B75"/>
    <w:rsid w:val="00776227"/>
    <w:rsid w:val="007810EA"/>
    <w:rsid w:val="007836E2"/>
    <w:rsid w:val="00784373"/>
    <w:rsid w:val="00786FD1"/>
    <w:rsid w:val="007A08BD"/>
    <w:rsid w:val="007A74D6"/>
    <w:rsid w:val="007B0BE5"/>
    <w:rsid w:val="007B1EAE"/>
    <w:rsid w:val="007B2D2D"/>
    <w:rsid w:val="007B3AF1"/>
    <w:rsid w:val="007B5988"/>
    <w:rsid w:val="007B7542"/>
    <w:rsid w:val="007B7769"/>
    <w:rsid w:val="007C1393"/>
    <w:rsid w:val="007C2559"/>
    <w:rsid w:val="007C3664"/>
    <w:rsid w:val="007C5254"/>
    <w:rsid w:val="007D0012"/>
    <w:rsid w:val="007D0CDB"/>
    <w:rsid w:val="007D1558"/>
    <w:rsid w:val="007D1F10"/>
    <w:rsid w:val="007D48BE"/>
    <w:rsid w:val="007D6EA4"/>
    <w:rsid w:val="007E2FCE"/>
    <w:rsid w:val="007E6AC9"/>
    <w:rsid w:val="007E6F61"/>
    <w:rsid w:val="007E747C"/>
    <w:rsid w:val="007E7D36"/>
    <w:rsid w:val="007F12A8"/>
    <w:rsid w:val="007F5C5E"/>
    <w:rsid w:val="008000C0"/>
    <w:rsid w:val="0080165D"/>
    <w:rsid w:val="00803661"/>
    <w:rsid w:val="00804137"/>
    <w:rsid w:val="008053C9"/>
    <w:rsid w:val="0080650E"/>
    <w:rsid w:val="0081515F"/>
    <w:rsid w:val="00815B2C"/>
    <w:rsid w:val="0082097D"/>
    <w:rsid w:val="008214C8"/>
    <w:rsid w:val="00822D91"/>
    <w:rsid w:val="00823BDD"/>
    <w:rsid w:val="00823EBF"/>
    <w:rsid w:val="00826C69"/>
    <w:rsid w:val="00827312"/>
    <w:rsid w:val="00832AAE"/>
    <w:rsid w:val="008341EF"/>
    <w:rsid w:val="00834D0D"/>
    <w:rsid w:val="00834F7E"/>
    <w:rsid w:val="0083547F"/>
    <w:rsid w:val="008370F9"/>
    <w:rsid w:val="00841349"/>
    <w:rsid w:val="0084220D"/>
    <w:rsid w:val="0084453D"/>
    <w:rsid w:val="00844C96"/>
    <w:rsid w:val="00845087"/>
    <w:rsid w:val="0084684B"/>
    <w:rsid w:val="008511D5"/>
    <w:rsid w:val="0085232B"/>
    <w:rsid w:val="00854F6D"/>
    <w:rsid w:val="00855A30"/>
    <w:rsid w:val="00856ACA"/>
    <w:rsid w:val="00856B3B"/>
    <w:rsid w:val="00857C74"/>
    <w:rsid w:val="00863655"/>
    <w:rsid w:val="00865066"/>
    <w:rsid w:val="00870D24"/>
    <w:rsid w:val="00875FF3"/>
    <w:rsid w:val="008776BC"/>
    <w:rsid w:val="00882A29"/>
    <w:rsid w:val="008838CF"/>
    <w:rsid w:val="00883A02"/>
    <w:rsid w:val="00886E9D"/>
    <w:rsid w:val="00892A85"/>
    <w:rsid w:val="0089781E"/>
    <w:rsid w:val="008A013E"/>
    <w:rsid w:val="008A7A13"/>
    <w:rsid w:val="008B3DC2"/>
    <w:rsid w:val="008C48C7"/>
    <w:rsid w:val="008C6062"/>
    <w:rsid w:val="008D20BF"/>
    <w:rsid w:val="008D5D24"/>
    <w:rsid w:val="008D7E77"/>
    <w:rsid w:val="008E5444"/>
    <w:rsid w:val="008E6396"/>
    <w:rsid w:val="008F73D3"/>
    <w:rsid w:val="00900A43"/>
    <w:rsid w:val="009055B1"/>
    <w:rsid w:val="00905837"/>
    <w:rsid w:val="00905AA6"/>
    <w:rsid w:val="00906307"/>
    <w:rsid w:val="00906C1F"/>
    <w:rsid w:val="0091496E"/>
    <w:rsid w:val="00915457"/>
    <w:rsid w:val="00923C33"/>
    <w:rsid w:val="009260E0"/>
    <w:rsid w:val="00931B24"/>
    <w:rsid w:val="00942414"/>
    <w:rsid w:val="00943820"/>
    <w:rsid w:val="00943E79"/>
    <w:rsid w:val="0094475C"/>
    <w:rsid w:val="00944990"/>
    <w:rsid w:val="009453BD"/>
    <w:rsid w:val="00945E1A"/>
    <w:rsid w:val="00950857"/>
    <w:rsid w:val="0096223E"/>
    <w:rsid w:val="0096269D"/>
    <w:rsid w:val="00963E48"/>
    <w:rsid w:val="00970721"/>
    <w:rsid w:val="009832C7"/>
    <w:rsid w:val="00984500"/>
    <w:rsid w:val="00984DD4"/>
    <w:rsid w:val="009911B6"/>
    <w:rsid w:val="00993ADF"/>
    <w:rsid w:val="009B5FF3"/>
    <w:rsid w:val="009C3228"/>
    <w:rsid w:val="009C4529"/>
    <w:rsid w:val="009D1F10"/>
    <w:rsid w:val="009F2CCF"/>
    <w:rsid w:val="009F3AC4"/>
    <w:rsid w:val="009F6858"/>
    <w:rsid w:val="00A02E62"/>
    <w:rsid w:val="00A11F5A"/>
    <w:rsid w:val="00A2138D"/>
    <w:rsid w:val="00A21DE6"/>
    <w:rsid w:val="00A237B1"/>
    <w:rsid w:val="00A25F77"/>
    <w:rsid w:val="00A33FCB"/>
    <w:rsid w:val="00A351DF"/>
    <w:rsid w:val="00A361AC"/>
    <w:rsid w:val="00A36752"/>
    <w:rsid w:val="00A37A96"/>
    <w:rsid w:val="00A37F28"/>
    <w:rsid w:val="00A414AE"/>
    <w:rsid w:val="00A419B5"/>
    <w:rsid w:val="00A4261E"/>
    <w:rsid w:val="00A42C78"/>
    <w:rsid w:val="00A436B2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04B2"/>
    <w:rsid w:val="00A719E5"/>
    <w:rsid w:val="00A74BBF"/>
    <w:rsid w:val="00A76AF4"/>
    <w:rsid w:val="00A76D8C"/>
    <w:rsid w:val="00A83096"/>
    <w:rsid w:val="00A92EA6"/>
    <w:rsid w:val="00A96224"/>
    <w:rsid w:val="00AA4CF9"/>
    <w:rsid w:val="00AA5573"/>
    <w:rsid w:val="00AA5975"/>
    <w:rsid w:val="00AB2765"/>
    <w:rsid w:val="00AB410C"/>
    <w:rsid w:val="00AB4E6E"/>
    <w:rsid w:val="00AB7628"/>
    <w:rsid w:val="00AC36A5"/>
    <w:rsid w:val="00AC49E0"/>
    <w:rsid w:val="00AC4EDD"/>
    <w:rsid w:val="00AC5FF7"/>
    <w:rsid w:val="00AC6671"/>
    <w:rsid w:val="00AD290F"/>
    <w:rsid w:val="00AD31AA"/>
    <w:rsid w:val="00AD47D7"/>
    <w:rsid w:val="00AD636C"/>
    <w:rsid w:val="00AD6F62"/>
    <w:rsid w:val="00AE0440"/>
    <w:rsid w:val="00AE4F5F"/>
    <w:rsid w:val="00AE6CFD"/>
    <w:rsid w:val="00AF12DF"/>
    <w:rsid w:val="00AF28AD"/>
    <w:rsid w:val="00AF5F3F"/>
    <w:rsid w:val="00B0711D"/>
    <w:rsid w:val="00B07801"/>
    <w:rsid w:val="00B10104"/>
    <w:rsid w:val="00B10F2B"/>
    <w:rsid w:val="00B114B4"/>
    <w:rsid w:val="00B12725"/>
    <w:rsid w:val="00B157F7"/>
    <w:rsid w:val="00B16340"/>
    <w:rsid w:val="00B17105"/>
    <w:rsid w:val="00B2285D"/>
    <w:rsid w:val="00B24EA9"/>
    <w:rsid w:val="00B2753A"/>
    <w:rsid w:val="00B2797E"/>
    <w:rsid w:val="00B27D3F"/>
    <w:rsid w:val="00B3521D"/>
    <w:rsid w:val="00B35790"/>
    <w:rsid w:val="00B4093F"/>
    <w:rsid w:val="00B43D1D"/>
    <w:rsid w:val="00B516FD"/>
    <w:rsid w:val="00B53C87"/>
    <w:rsid w:val="00B544CB"/>
    <w:rsid w:val="00B566C0"/>
    <w:rsid w:val="00B569B8"/>
    <w:rsid w:val="00B62884"/>
    <w:rsid w:val="00B652A1"/>
    <w:rsid w:val="00B65D5B"/>
    <w:rsid w:val="00B70DAA"/>
    <w:rsid w:val="00B71D80"/>
    <w:rsid w:val="00B728F1"/>
    <w:rsid w:val="00B72ABC"/>
    <w:rsid w:val="00B73A53"/>
    <w:rsid w:val="00B744E4"/>
    <w:rsid w:val="00B74A7B"/>
    <w:rsid w:val="00B8274D"/>
    <w:rsid w:val="00B8448B"/>
    <w:rsid w:val="00B84DC7"/>
    <w:rsid w:val="00B86E4C"/>
    <w:rsid w:val="00B907DA"/>
    <w:rsid w:val="00B95689"/>
    <w:rsid w:val="00B962A4"/>
    <w:rsid w:val="00BB3EBB"/>
    <w:rsid w:val="00BB5676"/>
    <w:rsid w:val="00BB7768"/>
    <w:rsid w:val="00BC1389"/>
    <w:rsid w:val="00BC1857"/>
    <w:rsid w:val="00BC6E83"/>
    <w:rsid w:val="00BC7121"/>
    <w:rsid w:val="00BD0184"/>
    <w:rsid w:val="00BD1D34"/>
    <w:rsid w:val="00BD2150"/>
    <w:rsid w:val="00BD7CEA"/>
    <w:rsid w:val="00BE0E2D"/>
    <w:rsid w:val="00BE191C"/>
    <w:rsid w:val="00BE27C5"/>
    <w:rsid w:val="00BE2FE6"/>
    <w:rsid w:val="00BE3EC1"/>
    <w:rsid w:val="00BE4260"/>
    <w:rsid w:val="00BE4553"/>
    <w:rsid w:val="00BF0CAA"/>
    <w:rsid w:val="00BF1FD0"/>
    <w:rsid w:val="00BF316B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2684A"/>
    <w:rsid w:val="00C3029A"/>
    <w:rsid w:val="00C34A82"/>
    <w:rsid w:val="00C34C30"/>
    <w:rsid w:val="00C372FD"/>
    <w:rsid w:val="00C40C8D"/>
    <w:rsid w:val="00C40DD5"/>
    <w:rsid w:val="00C64BB0"/>
    <w:rsid w:val="00C66029"/>
    <w:rsid w:val="00C71F2D"/>
    <w:rsid w:val="00C727BD"/>
    <w:rsid w:val="00C750B4"/>
    <w:rsid w:val="00C75960"/>
    <w:rsid w:val="00C77F5A"/>
    <w:rsid w:val="00C827E4"/>
    <w:rsid w:val="00C910CA"/>
    <w:rsid w:val="00C91CE0"/>
    <w:rsid w:val="00C94B5E"/>
    <w:rsid w:val="00CA0EE1"/>
    <w:rsid w:val="00CB20EB"/>
    <w:rsid w:val="00CB32A6"/>
    <w:rsid w:val="00CB6B2C"/>
    <w:rsid w:val="00CB7B3B"/>
    <w:rsid w:val="00CC51A8"/>
    <w:rsid w:val="00CC6D77"/>
    <w:rsid w:val="00CD2446"/>
    <w:rsid w:val="00CD57D8"/>
    <w:rsid w:val="00CD6352"/>
    <w:rsid w:val="00CD78DA"/>
    <w:rsid w:val="00CE0216"/>
    <w:rsid w:val="00CE0590"/>
    <w:rsid w:val="00CE4B5E"/>
    <w:rsid w:val="00CE4E6F"/>
    <w:rsid w:val="00CE6D71"/>
    <w:rsid w:val="00CF1D18"/>
    <w:rsid w:val="00CF3F49"/>
    <w:rsid w:val="00CF47D7"/>
    <w:rsid w:val="00CF4DDB"/>
    <w:rsid w:val="00CF7A63"/>
    <w:rsid w:val="00D1313A"/>
    <w:rsid w:val="00D134E5"/>
    <w:rsid w:val="00D15954"/>
    <w:rsid w:val="00D16837"/>
    <w:rsid w:val="00D27A52"/>
    <w:rsid w:val="00D27B25"/>
    <w:rsid w:val="00D27BCB"/>
    <w:rsid w:val="00D313CF"/>
    <w:rsid w:val="00D31DED"/>
    <w:rsid w:val="00D324A2"/>
    <w:rsid w:val="00D34CC7"/>
    <w:rsid w:val="00D4028A"/>
    <w:rsid w:val="00D402C4"/>
    <w:rsid w:val="00D40718"/>
    <w:rsid w:val="00D41634"/>
    <w:rsid w:val="00D4227E"/>
    <w:rsid w:val="00D45462"/>
    <w:rsid w:val="00D5166D"/>
    <w:rsid w:val="00D51B70"/>
    <w:rsid w:val="00D53579"/>
    <w:rsid w:val="00D60E84"/>
    <w:rsid w:val="00D63957"/>
    <w:rsid w:val="00D65F25"/>
    <w:rsid w:val="00D67935"/>
    <w:rsid w:val="00D70E1A"/>
    <w:rsid w:val="00D71B4B"/>
    <w:rsid w:val="00D7428F"/>
    <w:rsid w:val="00D867EA"/>
    <w:rsid w:val="00D935D7"/>
    <w:rsid w:val="00D936B3"/>
    <w:rsid w:val="00D93B45"/>
    <w:rsid w:val="00D95A79"/>
    <w:rsid w:val="00D95CD1"/>
    <w:rsid w:val="00D97970"/>
    <w:rsid w:val="00D97B7E"/>
    <w:rsid w:val="00DA1DCE"/>
    <w:rsid w:val="00DA21BB"/>
    <w:rsid w:val="00DA33D7"/>
    <w:rsid w:val="00DA5916"/>
    <w:rsid w:val="00DA7A20"/>
    <w:rsid w:val="00DB09C4"/>
    <w:rsid w:val="00DB273E"/>
    <w:rsid w:val="00DB3D79"/>
    <w:rsid w:val="00DB4864"/>
    <w:rsid w:val="00DB6A42"/>
    <w:rsid w:val="00DB73D6"/>
    <w:rsid w:val="00DC202A"/>
    <w:rsid w:val="00DC2454"/>
    <w:rsid w:val="00DC2A04"/>
    <w:rsid w:val="00DC4A3D"/>
    <w:rsid w:val="00DD18E7"/>
    <w:rsid w:val="00DD19FF"/>
    <w:rsid w:val="00DE6120"/>
    <w:rsid w:val="00DE7BAB"/>
    <w:rsid w:val="00DF2905"/>
    <w:rsid w:val="00DF3A37"/>
    <w:rsid w:val="00E0217D"/>
    <w:rsid w:val="00E0285D"/>
    <w:rsid w:val="00E060F6"/>
    <w:rsid w:val="00E0796C"/>
    <w:rsid w:val="00E12AD3"/>
    <w:rsid w:val="00E12CB8"/>
    <w:rsid w:val="00E16D4C"/>
    <w:rsid w:val="00E20FCF"/>
    <w:rsid w:val="00E21741"/>
    <w:rsid w:val="00E23BEF"/>
    <w:rsid w:val="00E323B3"/>
    <w:rsid w:val="00E40BDC"/>
    <w:rsid w:val="00E4367D"/>
    <w:rsid w:val="00E46B08"/>
    <w:rsid w:val="00E53E1F"/>
    <w:rsid w:val="00E54778"/>
    <w:rsid w:val="00E5503A"/>
    <w:rsid w:val="00E6274D"/>
    <w:rsid w:val="00E643E0"/>
    <w:rsid w:val="00E65A65"/>
    <w:rsid w:val="00E679EA"/>
    <w:rsid w:val="00E71906"/>
    <w:rsid w:val="00E73D36"/>
    <w:rsid w:val="00E7645A"/>
    <w:rsid w:val="00E771CF"/>
    <w:rsid w:val="00E81C5C"/>
    <w:rsid w:val="00E87095"/>
    <w:rsid w:val="00E91F13"/>
    <w:rsid w:val="00E92D20"/>
    <w:rsid w:val="00E93FD9"/>
    <w:rsid w:val="00E9419C"/>
    <w:rsid w:val="00E97E8B"/>
    <w:rsid w:val="00EA15F0"/>
    <w:rsid w:val="00EA5B48"/>
    <w:rsid w:val="00EB1112"/>
    <w:rsid w:val="00EB2597"/>
    <w:rsid w:val="00EB29F4"/>
    <w:rsid w:val="00EB30E3"/>
    <w:rsid w:val="00EB3AB7"/>
    <w:rsid w:val="00EB3FB2"/>
    <w:rsid w:val="00EB7A6A"/>
    <w:rsid w:val="00EC5525"/>
    <w:rsid w:val="00EC59D8"/>
    <w:rsid w:val="00EC6850"/>
    <w:rsid w:val="00EE2B17"/>
    <w:rsid w:val="00EE4EF3"/>
    <w:rsid w:val="00EE7EC2"/>
    <w:rsid w:val="00EF0636"/>
    <w:rsid w:val="00EF0724"/>
    <w:rsid w:val="00EF0B72"/>
    <w:rsid w:val="00EF1967"/>
    <w:rsid w:val="00EF1A16"/>
    <w:rsid w:val="00EF4E67"/>
    <w:rsid w:val="00EF52E6"/>
    <w:rsid w:val="00F008F4"/>
    <w:rsid w:val="00F0719E"/>
    <w:rsid w:val="00F071C0"/>
    <w:rsid w:val="00F13DFA"/>
    <w:rsid w:val="00F143BE"/>
    <w:rsid w:val="00F203D2"/>
    <w:rsid w:val="00F20DB1"/>
    <w:rsid w:val="00F26D8A"/>
    <w:rsid w:val="00F274F6"/>
    <w:rsid w:val="00F34A43"/>
    <w:rsid w:val="00F35450"/>
    <w:rsid w:val="00F356A6"/>
    <w:rsid w:val="00F37464"/>
    <w:rsid w:val="00F37694"/>
    <w:rsid w:val="00F40308"/>
    <w:rsid w:val="00F45BD5"/>
    <w:rsid w:val="00F468A9"/>
    <w:rsid w:val="00F5456F"/>
    <w:rsid w:val="00F55170"/>
    <w:rsid w:val="00F714D7"/>
    <w:rsid w:val="00F71CFA"/>
    <w:rsid w:val="00F7516C"/>
    <w:rsid w:val="00F762E5"/>
    <w:rsid w:val="00F83EFE"/>
    <w:rsid w:val="00F87947"/>
    <w:rsid w:val="00F9005D"/>
    <w:rsid w:val="00F94A3D"/>
    <w:rsid w:val="00FA0624"/>
    <w:rsid w:val="00FA1DBC"/>
    <w:rsid w:val="00FA451D"/>
    <w:rsid w:val="00FA4F52"/>
    <w:rsid w:val="00FB59BF"/>
    <w:rsid w:val="00FC13D7"/>
    <w:rsid w:val="00FC3B21"/>
    <w:rsid w:val="00FC7417"/>
    <w:rsid w:val="00FD3DF5"/>
    <w:rsid w:val="00FD79CD"/>
    <w:rsid w:val="00FE2242"/>
    <w:rsid w:val="00FE7194"/>
    <w:rsid w:val="00FE776E"/>
    <w:rsid w:val="00FF06C8"/>
    <w:rsid w:val="00FF1A01"/>
    <w:rsid w:val="00FF5810"/>
    <w:rsid w:val="00FF5FB3"/>
    <w:rsid w:val="00FF6FF9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3E27D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E767-FA7D-451F-9C2B-8ED216D7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131</cp:revision>
  <cp:lastPrinted>2018-08-14T17:04:00Z</cp:lastPrinted>
  <dcterms:created xsi:type="dcterms:W3CDTF">2018-11-28T21:33:00Z</dcterms:created>
  <dcterms:modified xsi:type="dcterms:W3CDTF">2025-06-10T19:18:00Z</dcterms:modified>
</cp:coreProperties>
</file>